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TriSalus Life Sciences,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First Light Asset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6,596,242.00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6,596,242.00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6,596,242.00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10.74 %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Mathew P. Arens</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6,596,242.00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6,596,242.00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6,596,242.00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10.74 %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57"/>
        <w:gridCol w:w="8893"/>
        <w:gridCol w:w="155"/>
      </w:tblGrid>
      <w:tr>
        <w:trPr/>
        <w:tc>
          <w:tcPr>
            <w:tcW w:w="1157" w:type="dxa"/>
            <w:tcBorders/>
            <w:vAlign w:val="center"/>
          </w:tcPr>
          <w:p>
            <w:pPr>
              <w:pStyle w:val="TableContents"/>
              <w:bidi w:val="0"/>
              <w:spacing w:before="0" w:after="283"/>
              <w:jc w:val="left"/>
              <w:rPr/>
            </w:pPr>
            <w:r>
              <w:rPr/>
              <w:t>Item 1.</w:t>
            </w:r>
          </w:p>
        </w:tc>
        <w:tc>
          <w:tcPr>
            <w:tcW w:w="889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(a)</w:t>
            </w:r>
          </w:p>
        </w:tc>
        <w:tc>
          <w:tcPr>
            <w:tcW w:w="8893" w:type="dxa"/>
            <w:tcBorders/>
            <w:vAlign w:val="center"/>
          </w:tcPr>
          <w:p>
            <w:pPr>
              <w:pStyle w:val="TableContents"/>
              <w:bidi w:val="0"/>
              <w:jc w:val="left"/>
              <w:rPr/>
            </w:pPr>
            <w:r>
              <w:rPr/>
              <w:t xml:space="preserve">Name of issuer: </w:t>
            </w:r>
          </w:p>
          <w:p>
            <w:pPr>
              <w:pStyle w:val="TableContents"/>
              <w:bidi w:val="0"/>
              <w:spacing w:before="0" w:after="0"/>
              <w:jc w:val="left"/>
              <w:rPr/>
            </w:pPr>
            <w:r>
              <w:rPr/>
              <w:t>TriSalus Life Sciences, Inc.</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(b)</w:t>
            </w:r>
          </w:p>
        </w:tc>
        <w:tc>
          <w:tcPr>
            <w:tcW w:w="889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6272 W. 91st Ave., Westminster, CO 80031</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2.</w:t>
            </w:r>
          </w:p>
        </w:tc>
        <w:tc>
          <w:tcPr>
            <w:tcW w:w="889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(a)</w:t>
            </w:r>
          </w:p>
        </w:tc>
        <w:tc>
          <w:tcPr>
            <w:tcW w:w="8893"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jointly filed by the following: First Light Asset Management, LLC (the "Manager") Mathew P. Arens ("Mr. Arens") The Manager may be deemed to be the beneficial owner of 6,596,242 of the Issuer's shares of common stock (the "Shares"). The Manager acts as an investment adviser to certain persons holding separately managed accounts with the Manager, each of whom has the right to receive or the power to direct the receipt of dividends from, or the proceeds from the sale of, those shares. The Manager may also be deemed to be the beneficial owner of these shares because it acts as an investment adviser to certain private funds. Mr. Arens may also be deemed to be the beneficial owner of these shares because he controls the Manager in his position as managing member and majority owner of the Manager. The Manager and Mr. Arens are filing this Schedule 13G/A with respect to these Shares pursuant to Rule 13d-1(b) under the Act. The Manager and Mr. Arens may be deemed to be the beneficial owner of the total amount of Shares set forth across from its or his respective name in Item 4 below. The filing of this Schedule 13G shall not be construed as an admission that the reporting persons or any of their affiliates are the beneficial owner of any securities covered by this Schedule 13G for any other purposes other than Section 13(d) of the Securities Exchange Act of 1934.</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(b)</w:t>
            </w:r>
          </w:p>
        </w:tc>
        <w:tc>
          <w:tcPr>
            <w:tcW w:w="889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Each of the reporting persons identified in Item 2(a) has its principal business office at: 3300 Edinborough Way, Suite 201, Edina, MN 55435</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(c)</w:t>
            </w:r>
          </w:p>
        </w:tc>
        <w:tc>
          <w:tcPr>
            <w:tcW w:w="8893" w:type="dxa"/>
            <w:tcBorders/>
            <w:vAlign w:val="center"/>
          </w:tcPr>
          <w:p>
            <w:pPr>
              <w:pStyle w:val="TableContents"/>
              <w:bidi w:val="0"/>
              <w:jc w:val="left"/>
              <w:rPr/>
            </w:pPr>
            <w:r>
              <w:rPr/>
              <w:t xml:space="preserve">Citizenship: </w:t>
            </w:r>
          </w:p>
          <w:p>
            <w:pPr>
              <w:pStyle w:val="TableContents"/>
              <w:bidi w:val="0"/>
              <w:spacing w:before="0" w:after="0"/>
              <w:jc w:val="left"/>
              <w:rPr/>
            </w:pPr>
            <w:r>
              <w:rPr/>
              <w:t>First Light Asset Management, LLC - Delaware limited liability company Mathew P. Arens -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(d)</w:t>
            </w:r>
          </w:p>
        </w:tc>
        <w:tc>
          <w:tcPr>
            <w:tcW w:w="889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$0.01 par value</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(e)</w:t>
            </w:r>
          </w:p>
        </w:tc>
        <w:tc>
          <w:tcPr>
            <w:tcW w:w="889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3.</w:t>
            </w:r>
          </w:p>
        </w:tc>
        <w:tc>
          <w:tcPr>
            <w:tcW w:w="889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(a)</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(b)</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(c)</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(d)</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(e)</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(f)</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(g)</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(h)</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(j)</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(k)</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9048" w:type="dxa"/>
            <w:gridSpan w:val="2"/>
            <w:tcBorders/>
            <w:vAlign w:val="center"/>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4.</w:t>
            </w:r>
          </w:p>
        </w:tc>
        <w:tc>
          <w:tcPr>
            <w:tcW w:w="889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(a)</w:t>
            </w:r>
          </w:p>
        </w:tc>
        <w:tc>
          <w:tcPr>
            <w:tcW w:w="889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First Light Asset Management, LLC - 6,596,242 Mathew P. Arens - 6,596,242</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(b)</w:t>
            </w:r>
          </w:p>
        </w:tc>
        <w:tc>
          <w:tcPr>
            <w:tcW w:w="889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First Light Asset Management, LLC - 10.74% Mathew P. Arens - 10.74%  %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(c)</w:t>
            </w:r>
          </w:p>
        </w:tc>
        <w:tc>
          <w:tcPr>
            <w:tcW w:w="889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First Light Asset Management, LLC - 0 Mathew P. Arens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First Light Asset Management, LLC - 6,596,242 Mathew P. Arens - 6,596,242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First Light Asset Management, LLC - 0 Mathew P. Arens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First Light Asset Management, LLC - 6,596,242 Mathew P. Arens - 6,596,242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5.</w:t>
            </w:r>
          </w:p>
        </w:tc>
        <w:tc>
          <w:tcPr>
            <w:tcW w:w="889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6.</w:t>
            </w:r>
          </w:p>
        </w:tc>
        <w:tc>
          <w:tcPr>
            <w:tcW w:w="889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7.</w:t>
            </w:r>
          </w:p>
        </w:tc>
        <w:tc>
          <w:tcPr>
            <w:tcW w:w="889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8.</w:t>
            </w:r>
          </w:p>
        </w:tc>
        <w:tc>
          <w:tcPr>
            <w:tcW w:w="889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9.</w:t>
            </w:r>
          </w:p>
        </w:tc>
        <w:tc>
          <w:tcPr>
            <w:tcW w:w="889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444" w:type="dxa"/>
        <w:jc w:val="left"/>
        <w:tblInd w:w="0" w:type="dxa"/>
        <w:tblLayout w:type="fixed"/>
        <w:tblCellMar>
          <w:top w:w="28" w:type="dxa"/>
          <w:left w:w="28" w:type="dxa"/>
          <w:bottom w:w="28" w:type="dxa"/>
          <w:right w:w="28" w:type="dxa"/>
        </w:tblCellMar>
      </w:tblPr>
      <w:tblGrid>
        <w:gridCol w:w="3722"/>
        <w:gridCol w:w="3722"/>
      </w:tblGrid>
      <w:tr>
        <w:trPr/>
        <w:tc>
          <w:tcPr>
            <w:tcW w:w="3722" w:type="dxa"/>
            <w:tcBorders/>
            <w:vAlign w:val="center"/>
          </w:tcPr>
          <w:p>
            <w:pPr>
              <w:pStyle w:val="TableContents"/>
              <w:bidi w:val="0"/>
              <w:spacing w:before="0" w:after="0"/>
              <w:jc w:val="left"/>
              <w:rPr/>
            </w:pPr>
            <w:r>
              <w:rPr/>
              <w:t> </w:t>
            </w:r>
          </w:p>
          <w:tbl>
            <w:tblPr>
              <w:tblW w:w="3616" w:type="dxa"/>
              <w:jc w:val="left"/>
              <w:tblInd w:w="0" w:type="dxa"/>
              <w:tblLayout w:type="fixed"/>
              <w:tblCellMar>
                <w:top w:w="28" w:type="dxa"/>
                <w:left w:w="28" w:type="dxa"/>
                <w:bottom w:w="28" w:type="dxa"/>
                <w:right w:w="28" w:type="dxa"/>
              </w:tblCellMar>
            </w:tblPr>
            <w:tblGrid>
              <w:gridCol w:w="3616"/>
            </w:tblGrid>
            <w:tr>
              <w:trPr/>
              <w:tc>
                <w:tcPr>
                  <w:tcW w:w="3616" w:type="dxa"/>
                  <w:tcBorders/>
                  <w:vAlign w:val="center"/>
                </w:tcPr>
                <w:p>
                  <w:pPr>
                    <w:pStyle w:val="TableContents"/>
                    <w:bidi w:val="0"/>
                    <w:spacing w:before="0" w:after="0"/>
                    <w:jc w:val="left"/>
                    <w:rPr/>
                  </w:pPr>
                  <w:r>
                    <w:rPr/>
                    <w:t>First Light Asset Management, LLC</w:t>
                  </w:r>
                </w:p>
              </w:tc>
            </w:tr>
          </w:tbl>
          <w:p>
            <w:pPr>
              <w:pStyle w:val="TableContents"/>
              <w:bidi w:val="0"/>
              <w:spacing w:before="0" w:after="283"/>
              <w:jc w:val="left"/>
              <w:rPr/>
            </w:pPr>
            <w:r>
              <w:rPr/>
            </w:r>
          </w:p>
        </w:tc>
        <w:tc>
          <w:tcPr>
            <w:tcW w:w="372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7"/>
        <w:gridCol w:w="4268"/>
      </w:tblGrid>
      <w:tr>
        <w:trPr/>
        <w:tc>
          <w:tcPr>
            <w:tcW w:w="593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Kurt T. Peterson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Kurt T. Peterson/Chief Compliance Officer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07/07/2026</w:t>
                  </w:r>
                </w:p>
              </w:tc>
            </w:tr>
          </w:tbl>
          <w:p>
            <w:pPr>
              <w:pStyle w:val="TableContents"/>
              <w:bidi w:val="0"/>
              <w:spacing w:before="0" w:after="283"/>
              <w:jc w:val="left"/>
              <w:rPr/>
            </w:pPr>
            <w:r>
              <w:rPr/>
            </w:r>
          </w:p>
        </w:tc>
        <w:tc>
          <w:tcPr>
            <w:tcW w:w="4268" w:type="dxa"/>
            <w:tcBorders/>
            <w:vAlign w:val="center"/>
          </w:tcPr>
          <w:p>
            <w:pPr>
              <w:pStyle w:val="TableContents"/>
              <w:bidi w:val="0"/>
              <w:spacing w:before="0" w:after="283"/>
              <w:jc w:val="left"/>
              <w:rPr>
                <w:sz w:val="4"/>
                <w:szCs w:val="4"/>
              </w:rPr>
            </w:pPr>
            <w:r>
              <w:rPr>
                <w:sz w:val="4"/>
                <w:szCs w:val="4"/>
              </w:rPr>
            </w:r>
          </w:p>
        </w:tc>
      </w:tr>
    </w:tbl>
    <w:tbl>
      <w:tblPr>
        <w:tblW w:w="3934" w:type="dxa"/>
        <w:jc w:val="left"/>
        <w:tblInd w:w="0" w:type="dxa"/>
        <w:tblLayout w:type="fixed"/>
        <w:tblCellMar>
          <w:top w:w="28" w:type="dxa"/>
          <w:left w:w="28" w:type="dxa"/>
          <w:bottom w:w="28" w:type="dxa"/>
          <w:right w:w="28" w:type="dxa"/>
        </w:tblCellMar>
      </w:tblPr>
      <w:tblGrid>
        <w:gridCol w:w="1967"/>
        <w:gridCol w:w="1967"/>
      </w:tblGrid>
      <w:tr>
        <w:trPr/>
        <w:tc>
          <w:tcPr>
            <w:tcW w:w="1967" w:type="dxa"/>
            <w:tcBorders/>
            <w:vAlign w:val="center"/>
          </w:tcPr>
          <w:p>
            <w:pPr>
              <w:pStyle w:val="TableContents"/>
              <w:bidi w:val="0"/>
              <w:spacing w:before="0" w:after="0"/>
              <w:jc w:val="left"/>
              <w:rPr/>
            </w:pPr>
            <w:r>
              <w:rPr/>
              <w:t> </w:t>
            </w:r>
          </w:p>
          <w:tbl>
            <w:tblPr>
              <w:tblW w:w="1831" w:type="dxa"/>
              <w:jc w:val="left"/>
              <w:tblInd w:w="0" w:type="dxa"/>
              <w:tblLayout w:type="fixed"/>
              <w:tblCellMar>
                <w:top w:w="28" w:type="dxa"/>
                <w:left w:w="28" w:type="dxa"/>
                <w:bottom w:w="28" w:type="dxa"/>
                <w:right w:w="28" w:type="dxa"/>
              </w:tblCellMar>
            </w:tblPr>
            <w:tblGrid>
              <w:gridCol w:w="1831"/>
            </w:tblGrid>
            <w:tr>
              <w:trPr/>
              <w:tc>
                <w:tcPr>
                  <w:tcW w:w="1831" w:type="dxa"/>
                  <w:tcBorders/>
                  <w:vAlign w:val="center"/>
                </w:tcPr>
                <w:p>
                  <w:pPr>
                    <w:pStyle w:val="TableContents"/>
                    <w:bidi w:val="0"/>
                    <w:spacing w:before="0" w:after="0"/>
                    <w:jc w:val="left"/>
                    <w:rPr/>
                  </w:pPr>
                  <w:r>
                    <w:rPr/>
                    <w:t>Mathew P. Arens</w:t>
                  </w:r>
                </w:p>
              </w:tc>
            </w:tr>
          </w:tbl>
          <w:p>
            <w:pPr>
              <w:pStyle w:val="TableContents"/>
              <w:bidi w:val="0"/>
              <w:spacing w:before="0" w:after="283"/>
              <w:jc w:val="left"/>
              <w:rPr/>
            </w:pPr>
            <w:r>
              <w:rPr/>
            </w:r>
          </w:p>
        </w:tc>
        <w:tc>
          <w:tcPr>
            <w:tcW w:w="196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3"/>
        <w:gridCol w:w="4342"/>
      </w:tblGrid>
      <w:tr>
        <w:trPr/>
        <w:tc>
          <w:tcPr>
            <w:tcW w:w="586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Mathew P. Arens</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Mathew P. Arens/Chief Executive Officer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07/07/2026</w:t>
                  </w:r>
                </w:p>
              </w:tc>
            </w:tr>
          </w:tbl>
          <w:p>
            <w:pPr>
              <w:pStyle w:val="TableContents"/>
              <w:bidi w:val="0"/>
              <w:spacing w:before="0" w:after="283"/>
              <w:jc w:val="left"/>
              <w:rPr/>
            </w:pPr>
            <w:r>
              <w:rPr/>
            </w:r>
          </w:p>
        </w:tc>
        <w:tc>
          <w:tcPr>
            <w:tcW w:w="4342" w:type="dxa"/>
            <w:tcBorders/>
            <w:vAlign w:val="center"/>
          </w:tcPr>
          <w:p>
            <w:pPr>
              <w:pStyle w:val="TableContents"/>
              <w:bidi w:val="0"/>
              <w:spacing w:before="0" w:after="283"/>
              <w:jc w:val="left"/>
              <w:rPr>
                <w:sz w:val="4"/>
                <w:szCs w:val="4"/>
              </w:rPr>
            </w:pPr>
            <w:r>
              <w:rPr>
                <w:sz w:val="4"/>
                <w:szCs w:val="4"/>
              </w:rPr>
            </w:r>
          </w:p>
        </w:tc>
      </w:tr>
    </w:tbl>
    <w:tbl>
      <w:tblPr>
        <w:tblW w:w="3391" w:type="dxa"/>
        <w:jc w:val="left"/>
        <w:tblInd w:w="0" w:type="dxa"/>
        <w:tblLayout w:type="fixed"/>
        <w:tblCellMar>
          <w:top w:w="28" w:type="dxa"/>
          <w:left w:w="28" w:type="dxa"/>
          <w:bottom w:w="28" w:type="dxa"/>
          <w:right w:w="28" w:type="dxa"/>
        </w:tblCellMar>
      </w:tblPr>
      <w:tblGrid>
        <w:gridCol w:w="3391"/>
      </w:tblGrid>
      <w:tr>
        <w:trPr/>
        <w:tc>
          <w:tcPr>
            <w:tcW w:w="3391" w:type="dxa"/>
            <w:tcBorders/>
            <w:vAlign w:val="center"/>
          </w:tcPr>
          <w:p>
            <w:pPr>
              <w:pStyle w:val="TableContents"/>
              <w:bidi w:val="0"/>
              <w:spacing w:before="0" w:after="283"/>
              <w:jc w:val="center"/>
              <w:rPr>
                <w:b/>
              </w:rPr>
            </w:pPr>
            <w:r>
              <w:rPr>
                <w:b/>
              </w:rPr>
              <w:t xml:space="preserve">Exhibit Information </w:t>
            </w:r>
          </w:p>
        </w:tc>
      </w:tr>
      <w:tr>
        <w:trPr/>
        <w:tc>
          <w:tcPr>
            <w:tcW w:w="3391" w:type="dxa"/>
            <w:tcBorders/>
            <w:vAlign w:val="center"/>
          </w:tcPr>
          <w:p>
            <w:pPr>
              <w:pStyle w:val="TableContents"/>
              <w:bidi w:val="0"/>
              <w:spacing w:before="0" w:after="283"/>
              <w:jc w:val="left"/>
              <w:rPr/>
            </w:pPr>
            <w:r>
              <w:rPr/>
              <w:t>Exhibit A: Joint Filing Agreement</w:t>
            </w:r>
          </w:p>
        </w:tc>
      </w:tr>
    </w:tbl>
    <w:p>
      <w:pPr>
        <w:pStyle w:val="TextBody"/>
        <w:bidi w:val="0"/>
        <w:jc w:val="left"/>
        <w:rPr/>
      </w:pPr>
      <w:bookmarkStart w:id="20" w:name="ex99-a.htm"/>
      <w:bookmarkStart w:id="21" w:name="ksex99a"/>
      <w:bookmarkEnd w:id="20"/>
      <w:bookmarkEnd w:id="21"/>
      <w:r>
        <w:rPr/>
        <w:t> </w:t>
      </w:r>
      <w:r>
        <w:br w:type="page"/>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agree that the statement on Schedule 13G with respect to the common stock of TriSalus Life Sciences, Inc., dated as of July 7, 2026, is, and any amendment thereto signed by each of the undersigned shall be, filed on behalf of each of them pursuant to and in accordance with the provisions of Rule 13d-1(k) under the Securities Exchange Act of 1934, as amended.</w:t>
      </w:r>
    </w:p>
    <w:p>
      <w:pPr>
        <w:pStyle w:val="TextBody"/>
        <w:bidi w:val="0"/>
        <w:ind w:left="6210" w:right="0" w:hanging="990"/>
        <w:jc w:val="left"/>
        <w:rPr>
          <w:caps w:val="false"/>
          <w:smallCaps w:val="false"/>
        </w:rPr>
      </w:pPr>
      <w:r>
        <w:rPr>
          <w:caps w:val="false"/>
          <w:smallCaps w:val="false"/>
        </w:rPr>
        <w:t> </w:t>
      </w:r>
    </w:p>
    <w:p>
      <w:pPr>
        <w:pStyle w:val="TextBody"/>
        <w:bidi w:val="0"/>
        <w:ind w:left="6210" w:right="0" w:hanging="990"/>
        <w:jc w:val="left"/>
        <w:rPr>
          <w:caps w:val="false"/>
          <w:smallCaps w:val="false"/>
        </w:rPr>
      </w:pPr>
      <w:r>
        <w:rPr>
          <w:caps w:val="false"/>
          <w:smallCaps w:val="false"/>
        </w:rPr>
        <w:t> </w:t>
      </w:r>
    </w:p>
    <w:tbl>
      <w:tblPr>
        <w:tblW w:w="4129" w:type="dxa"/>
        <w:jc w:val="left"/>
        <w:tblInd w:w="0" w:type="dxa"/>
        <w:tblLayout w:type="fixed"/>
        <w:tblCellMar>
          <w:top w:w="0" w:type="dxa"/>
          <w:left w:w="0" w:type="dxa"/>
          <w:bottom w:w="0" w:type="dxa"/>
          <w:right w:w="0" w:type="dxa"/>
        </w:tblCellMar>
      </w:tblPr>
      <w:tblGrid>
        <w:gridCol w:w="75"/>
        <w:gridCol w:w="1154"/>
        <w:gridCol w:w="2825"/>
        <w:gridCol w:w="75"/>
      </w:tblGrid>
      <w:tr>
        <w:trPr/>
        <w:tc>
          <w:tcPr>
            <w:tcW w:w="75" w:type="dxa"/>
            <w:tcBorders/>
            <w:vAlign w:val="center"/>
          </w:tcPr>
          <w:p>
            <w:pPr>
              <w:pStyle w:val="TableContents"/>
              <w:bidi w:val="0"/>
              <w:spacing w:before="0" w:after="283"/>
              <w:jc w:val="left"/>
              <w:rPr/>
            </w:pPr>
            <w:r>
              <w:rPr/>
              <w:t> </w:t>
            </w:r>
          </w:p>
        </w:tc>
        <w:tc>
          <w:tcPr>
            <w:tcW w:w="397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7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FIRST LIGHT ASSET MANAGEMENT, LLC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left"/>
              <w:rPr>
                <w:sz w:val="20"/>
              </w:rPr>
            </w:pPr>
            <w:r>
              <w:rPr>
                <w:sz w:val="20"/>
              </w:rPr>
              <w:t>By:</w:t>
            </w:r>
          </w:p>
        </w:tc>
        <w:tc>
          <w:tcPr>
            <w:tcW w:w="282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Kurt T. Peterson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left"/>
              <w:rPr>
                <w:sz w:val="20"/>
              </w:rPr>
            </w:pPr>
            <w:r>
              <w:rPr>
                <w:sz w:val="20"/>
              </w:rPr>
              <w:t>Name:</w:t>
            </w:r>
          </w:p>
        </w:tc>
        <w:tc>
          <w:tcPr>
            <w:tcW w:w="2825" w:type="dxa"/>
            <w:tcBorders/>
            <w:vAlign w:val="center"/>
          </w:tcPr>
          <w:p>
            <w:pPr>
              <w:pStyle w:val="TableContents"/>
              <w:bidi w:val="0"/>
              <w:spacing w:before="0" w:after="283"/>
              <w:jc w:val="left"/>
              <w:rPr>
                <w:sz w:val="20"/>
              </w:rPr>
            </w:pPr>
            <w:r>
              <w:rPr>
                <w:sz w:val="20"/>
              </w:rPr>
              <w:t>Kurt T. Peterson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left"/>
              <w:rPr>
                <w:sz w:val="20"/>
              </w:rPr>
            </w:pPr>
            <w:r>
              <w:rPr>
                <w:sz w:val="20"/>
              </w:rPr>
              <w:t>Title:</w:t>
            </w:r>
          </w:p>
        </w:tc>
        <w:tc>
          <w:tcPr>
            <w:tcW w:w="2825" w:type="dxa"/>
            <w:tcBorders/>
            <w:vAlign w:val="center"/>
          </w:tcPr>
          <w:p>
            <w:pPr>
              <w:pStyle w:val="TableContents"/>
              <w:bidi w:val="0"/>
              <w:spacing w:before="0" w:after="283"/>
              <w:jc w:val="left"/>
              <w:rPr>
                <w:sz w:val="20"/>
              </w:rPr>
            </w:pPr>
            <w:r>
              <w:rPr>
                <w:sz w:val="20"/>
              </w:rPr>
              <w:t>Chief Compliance Officer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left"/>
              <w:rPr>
                <w:sz w:val="20"/>
              </w:rPr>
            </w:pPr>
            <w:r>
              <w:rPr>
                <w:sz w:val="20"/>
              </w:rPr>
              <w:t>Signature:</w:t>
            </w:r>
          </w:p>
        </w:tc>
        <w:tc>
          <w:tcPr>
            <w:tcW w:w="282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Mathew P. Arens</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left"/>
              <w:rPr>
                <w:sz w:val="20"/>
              </w:rPr>
            </w:pPr>
            <w:r>
              <w:rPr>
                <w:sz w:val="20"/>
              </w:rPr>
              <w:t>Name:</w:t>
            </w:r>
          </w:p>
        </w:tc>
        <w:tc>
          <w:tcPr>
            <w:tcW w:w="2825" w:type="dxa"/>
            <w:tcBorders/>
            <w:vAlign w:val="center"/>
          </w:tcPr>
          <w:p>
            <w:pPr>
              <w:pStyle w:val="TableContents"/>
              <w:bidi w:val="0"/>
              <w:spacing w:before="0" w:after="283"/>
              <w:jc w:val="left"/>
              <w:rPr>
                <w:sz w:val="20"/>
              </w:rPr>
            </w:pPr>
            <w:r>
              <w:rPr>
                <w:sz w:val="20"/>
              </w:rPr>
              <w:t>Mathew P. Arens</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7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1307</Words>
  <Characters>6588</Characters>
  <CharactersWithSpaces>7892</CharactersWithSpaces>
  <Paragraphs>263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